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EF2" w:rsidRPr="001E5EF2" w:rsidRDefault="001E5EF2" w:rsidP="001E5EF2">
      <w:pPr>
        <w:pStyle w:val="1"/>
        <w:jc w:val="center"/>
        <w:rPr>
          <w:color w:val="auto"/>
          <w:lang w:eastAsia="zh-CN"/>
        </w:rPr>
      </w:pPr>
      <w:r w:rsidRPr="001E5EF2">
        <w:rPr>
          <w:rFonts w:ascii="黑体" w:hAnsi="黑体"/>
          <w:color w:val="auto"/>
          <w:lang w:eastAsia="zh-CN"/>
        </w:rPr>
        <w:t>附件2　贵重配件清单及单价表</w:t>
      </w:r>
    </w:p>
    <w:p w:rsidR="001E5EF2" w:rsidRPr="001E5EF2" w:rsidRDefault="001E5EF2" w:rsidP="001E5EF2">
      <w:pPr>
        <w:ind w:firstLine="480"/>
        <w:rPr>
          <w:lang w:eastAsia="zh-CN"/>
        </w:rPr>
      </w:pPr>
      <w:r w:rsidRPr="001E5EF2">
        <w:rPr>
          <w:rFonts w:ascii="宋体" w:hAnsi="宋体"/>
          <w:lang w:eastAsia="zh-CN"/>
        </w:rPr>
        <w:t>填表要求：各栏须逐项填写，单价为含税单价；确无相应内容的，请填写“无”，不得留空、不得填写“面议”“按实结算”“另议”等字样；单价为服务期内固定结算单价。</w:t>
      </w:r>
      <w:bookmarkStart w:id="0" w:name="_GoBack"/>
      <w:bookmarkEnd w:id="0"/>
    </w:p>
    <w:p w:rsidR="001E5EF2" w:rsidRPr="001E5EF2" w:rsidRDefault="001E5EF2" w:rsidP="001E5EF2">
      <w:pPr>
        <w:spacing w:line="240" w:lineRule="auto"/>
        <w:rPr>
          <w:lang w:eastAsia="zh-CN"/>
        </w:rPr>
      </w:pPr>
    </w:p>
    <w:tbl>
      <w:tblPr>
        <w:tblStyle w:val="a3"/>
        <w:tblW w:w="14345" w:type="dxa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2438"/>
        <w:gridCol w:w="2721"/>
        <w:gridCol w:w="1361"/>
        <w:gridCol w:w="680"/>
        <w:gridCol w:w="1247"/>
        <w:gridCol w:w="907"/>
        <w:gridCol w:w="4310"/>
      </w:tblGrid>
      <w:tr w:rsidR="001E5EF2" w:rsidRPr="001E5EF2" w:rsidTr="007F4299">
        <w:trPr>
          <w:cantSplit/>
          <w:jc w:val="center"/>
        </w:trPr>
        <w:tc>
          <w:tcPr>
            <w:tcW w:w="680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序号</w:t>
            </w:r>
          </w:p>
        </w:tc>
        <w:tc>
          <w:tcPr>
            <w:tcW w:w="2438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配件名称</w:t>
            </w:r>
          </w:p>
        </w:tc>
        <w:tc>
          <w:tcPr>
            <w:tcW w:w="2721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规格／型号要求</w:t>
            </w:r>
          </w:p>
        </w:tc>
        <w:tc>
          <w:tcPr>
            <w:tcW w:w="1361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适用设备</w:t>
            </w:r>
          </w:p>
        </w:tc>
        <w:tc>
          <w:tcPr>
            <w:tcW w:w="680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单位</w:t>
            </w:r>
          </w:p>
        </w:tc>
        <w:tc>
          <w:tcPr>
            <w:tcW w:w="1247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单价（元）</w:t>
            </w:r>
          </w:p>
        </w:tc>
        <w:tc>
          <w:tcPr>
            <w:tcW w:w="907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质保期(月)</w:t>
            </w:r>
          </w:p>
        </w:tc>
        <w:tc>
          <w:tcPr>
            <w:tcW w:w="4309" w:type="dxa"/>
            <w:shd w:val="clear" w:color="auto" w:fill="EFEFEF"/>
          </w:tcPr>
          <w:p w:rsidR="001E5EF2" w:rsidRPr="001E5EF2" w:rsidRDefault="001E5EF2" w:rsidP="007F4299">
            <w:pPr>
              <w:spacing w:line="240" w:lineRule="auto"/>
              <w:jc w:val="center"/>
            </w:pPr>
            <w:r w:rsidRPr="001E5EF2">
              <w:rPr>
                <w:rFonts w:ascii="宋体" w:hAnsi="宋体"/>
                <w:b/>
                <w:sz w:val="17"/>
              </w:rPr>
              <w:t>备注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液晶显示面板（屏体）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同原设备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含拆卸安装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2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触控框（触控膜）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与原设备匹配，含触控排线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含更换、校准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3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钢化玻璃面板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与原设备匹配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含拆卸安装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4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智慧黑板主板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原厂同型号或兼容升级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含系统恢复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5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电源模块（电源板）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原厂同型号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智慧黑板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6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OPS模块（整机）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i7／16G／512GSSD及以上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含系统部署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7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OPS模块主板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原厂同型号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含系统恢复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8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OPS模块CPU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Intel i7同代及以上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9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OPS模块内存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DDR4 16G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条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10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OPS模块硬盘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512G固态硬盘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含系统重装并保障数据安全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11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OPS模块维修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非整体损坏、可修复故障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内置电脑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次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≥6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不含整机更换；维修服务质保6个月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12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实物展台（整机）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800万像素及以上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实物展台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台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含安装调试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13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实物展台配件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摄像头／灯管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实物展台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14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一体化有源音箱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与智慧黑板配套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有源音箱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套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含安装调试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15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无线麦克风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配套使用，含充电座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无线麦克风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支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含配对调试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16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智能讲台（含触控屏）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含触控屏及接口模块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智能讲台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台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≥12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含安装调试</w:t>
            </w:r>
          </w:p>
        </w:tc>
      </w:tr>
      <w:tr w:rsidR="001E5EF2" w:rsidRPr="001E5EF2" w:rsidTr="007F4299">
        <w:trPr>
          <w:cantSplit/>
          <w:jc w:val="center"/>
        </w:trPr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17</w:t>
            </w:r>
          </w:p>
        </w:tc>
        <w:tc>
          <w:tcPr>
            <w:tcW w:w="2438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其他（供应商自行补充）</w:t>
            </w:r>
          </w:p>
        </w:tc>
        <w:tc>
          <w:tcPr>
            <w:tcW w:w="272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  <w:tc>
          <w:tcPr>
            <w:tcW w:w="1361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  <w:tc>
          <w:tcPr>
            <w:tcW w:w="680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  <w:tc>
          <w:tcPr>
            <w:tcW w:w="1247" w:type="dxa"/>
          </w:tcPr>
          <w:p w:rsidR="001E5EF2" w:rsidRPr="001E5EF2" w:rsidRDefault="001E5EF2" w:rsidP="007F4299">
            <w:pPr>
              <w:spacing w:line="240" w:lineRule="auto"/>
            </w:pPr>
          </w:p>
        </w:tc>
        <w:tc>
          <w:tcPr>
            <w:tcW w:w="907" w:type="dxa"/>
          </w:tcPr>
          <w:p w:rsidR="001E5EF2" w:rsidRPr="001E5EF2" w:rsidRDefault="001E5EF2" w:rsidP="007F4299">
            <w:pPr>
              <w:spacing w:line="240" w:lineRule="auto"/>
            </w:pPr>
            <w:r w:rsidRPr="001E5EF2">
              <w:rPr>
                <w:rFonts w:ascii="宋体" w:hAnsi="宋体"/>
                <w:sz w:val="17"/>
              </w:rPr>
              <w:t>—</w:t>
            </w:r>
          </w:p>
        </w:tc>
        <w:tc>
          <w:tcPr>
            <w:tcW w:w="4309" w:type="dxa"/>
          </w:tcPr>
          <w:p w:rsidR="001E5EF2" w:rsidRPr="001E5EF2" w:rsidRDefault="001E5EF2" w:rsidP="007F4299">
            <w:pPr>
              <w:spacing w:line="240" w:lineRule="auto"/>
              <w:rPr>
                <w:lang w:eastAsia="zh-CN"/>
              </w:rPr>
            </w:pPr>
            <w:r w:rsidRPr="001E5EF2">
              <w:rPr>
                <w:rFonts w:ascii="宋体" w:hAnsi="宋体"/>
                <w:sz w:val="17"/>
                <w:lang w:eastAsia="zh-CN"/>
              </w:rPr>
              <w:t>如有，请逐项列明；无则填“无”</w:t>
            </w:r>
          </w:p>
        </w:tc>
      </w:tr>
    </w:tbl>
    <w:p w:rsidR="001E5EF2" w:rsidRPr="001E5EF2" w:rsidRDefault="001E5EF2" w:rsidP="001E5EF2">
      <w:pPr>
        <w:spacing w:line="240" w:lineRule="auto"/>
        <w:rPr>
          <w:lang w:eastAsia="zh-CN"/>
        </w:rPr>
      </w:pPr>
    </w:p>
    <w:p w:rsidR="001E5EF2" w:rsidRPr="001E5EF2" w:rsidRDefault="001E5EF2" w:rsidP="001E5EF2">
      <w:pPr>
        <w:rPr>
          <w:lang w:eastAsia="zh-CN"/>
        </w:rPr>
      </w:pPr>
      <w:r w:rsidRPr="001E5EF2">
        <w:rPr>
          <w:rFonts w:ascii="宋体" w:hAnsi="宋体"/>
          <w:b/>
          <w:sz w:val="22"/>
          <w:lang w:eastAsia="zh-CN"/>
        </w:rPr>
        <w:t>说　明</w:t>
      </w:r>
    </w:p>
    <w:p w:rsidR="001E5EF2" w:rsidRPr="001E5EF2" w:rsidRDefault="001E5EF2" w:rsidP="001E5EF2">
      <w:pPr>
        <w:spacing w:after="40" w:line="336" w:lineRule="auto"/>
        <w:ind w:left="240"/>
        <w:rPr>
          <w:rFonts w:ascii="宋体" w:hAnsi="宋体"/>
          <w:sz w:val="20"/>
          <w:lang w:eastAsia="zh-CN"/>
        </w:rPr>
      </w:pPr>
      <w:r w:rsidRPr="001E5EF2">
        <w:rPr>
          <w:rFonts w:ascii="宋体" w:hAnsi="宋体"/>
          <w:sz w:val="20"/>
          <w:lang w:eastAsia="zh-CN"/>
        </w:rPr>
        <w:lastRenderedPageBreak/>
        <w:t>1.　　 本表单价为服务期内的固定结算单价，为含税价，已包含配件本身价格、更换工时、运输、拆装、安装调试、系统及软件部署、耗材辅料，以及旧件拆除与清运等全部费用。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2.　　 本表单价不得高于同期市场平均价及厂家指导价。学校有权要求供应商提供厂家或授权经销商报价单、进货凭证，或不少于三家同类供应商的询价记录；报价明显高于市场价的，学校有权要求下调或以市场价结算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3.　　 更换贵重配件实行事前审批：供应商须提交故障现象说明、检测结论、更换必要性判断及报价，经学校现场确认并书面（含企业微信、邮件等可留痕方式）批准后方可实施。未经批准擅自更换的，学校不予结算。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4.　　 更换下的旧件由供应商当场交学校登记留存，不得自行带走或处置；经学校同意由供应商回收的，应在备注栏注明并相应冲减单价。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5.　　 供应商须提供原厂正品或同等及以上品质的配件，并在更换时提交产品合格证、序列号及供货渠道证明；不得使用翻新件、拆机件、二手件。学校发现以次充好的，有权要求无偿更换并追究违约责任。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6.　　 更换配件的质保期自学校验收合格之日起计算，不低于本表约定；质保期内同一配件因质量问题再次故障的，免费更换，质保期自再次验收合格之日重新计算。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7.　　 更换后设备应恢复原有全部功能，含原有教学软件、系统设置及网络配置；因更换造成的数据丢失、软件授权失效由供应商负责恢复。</w:t>
      </w:r>
    </w:p>
    <w:p w:rsidR="001E5EF2" w:rsidRPr="001E5EF2" w:rsidRDefault="001E5EF2" w:rsidP="001E5EF2">
      <w:pPr>
        <w:spacing w:after="40" w:line="336" w:lineRule="auto"/>
        <w:ind w:left="240"/>
        <w:rPr>
          <w:rFonts w:ascii="宋体" w:hAnsi="宋体"/>
          <w:sz w:val="20"/>
          <w:lang w:eastAsia="zh-CN"/>
        </w:rPr>
      </w:pPr>
      <w:r w:rsidRPr="001E5EF2">
        <w:rPr>
          <w:rFonts w:ascii="宋体" w:hAnsi="宋体"/>
          <w:sz w:val="20"/>
          <w:lang w:eastAsia="zh-CN"/>
        </w:rPr>
        <w:t>8.　　 结算以实际发生并经验收的维修工单为准，凭维修工单、学校验收签字单及合规发票按学期结算；报价单总价不作为结算依据，本表所列配件按表内单价据实结算。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9.　　 本表未列明的新增配件，由供应商提出书面报价，双方参照市场价格协商确定单价，签订补充确认单后执行；补充确认单与本表具有同等效力。</w:t>
      </w:r>
    </w:p>
    <w:p w:rsidR="001E5EF2" w:rsidRPr="001E5EF2" w:rsidRDefault="001E5EF2" w:rsidP="001E5EF2">
      <w:pPr>
        <w:spacing w:after="40" w:line="336" w:lineRule="auto"/>
        <w:ind w:left="240"/>
        <w:rPr>
          <w:lang w:eastAsia="zh-CN"/>
        </w:rPr>
      </w:pPr>
      <w:r w:rsidRPr="001E5EF2">
        <w:rPr>
          <w:rFonts w:ascii="宋体" w:hAnsi="宋体"/>
          <w:sz w:val="20"/>
          <w:lang w:eastAsia="zh-CN"/>
        </w:rPr>
        <w:t>10.　　本表经双方签字盖章后作为服务合同附件，与合同正文具有同等效力；本表未约定事项，以合同正文及双方另行确认的书面文件为准。</w:t>
      </w:r>
    </w:p>
    <w:p w:rsidR="003A5D8D" w:rsidRPr="001E5EF2" w:rsidRDefault="003A5D8D" w:rsidP="00CD7540">
      <w:pPr>
        <w:spacing w:after="60"/>
        <w:ind w:left="668" w:hanging="668"/>
        <w:rPr>
          <w:lang w:eastAsia="zh-CN"/>
        </w:rPr>
      </w:pPr>
    </w:p>
    <w:p w:rsidR="003A5D8D" w:rsidRPr="001E5EF2" w:rsidRDefault="003A5D8D" w:rsidP="003A5D8D">
      <w:pPr>
        <w:tabs>
          <w:tab w:val="left" w:pos="4876"/>
        </w:tabs>
        <w:spacing w:after="200"/>
        <w:rPr>
          <w:sz w:val="22"/>
          <w:lang w:eastAsia="zh-CN"/>
        </w:rPr>
      </w:pPr>
      <w:r w:rsidRPr="001E5EF2">
        <w:rPr>
          <w:sz w:val="22"/>
          <w:lang w:eastAsia="zh-CN"/>
        </w:rPr>
        <w:t>供应商名称（盖章）：</w:t>
      </w:r>
      <w:r w:rsidRPr="001E5EF2">
        <w:rPr>
          <w:sz w:val="22"/>
          <w:lang w:eastAsia="zh-CN"/>
        </w:rPr>
        <w:tab/>
      </w:r>
    </w:p>
    <w:p w:rsidR="003A5D8D" w:rsidRPr="001E5EF2" w:rsidRDefault="003A5D8D" w:rsidP="003A5D8D">
      <w:pPr>
        <w:tabs>
          <w:tab w:val="left" w:pos="4876"/>
        </w:tabs>
        <w:spacing w:after="200"/>
        <w:rPr>
          <w:sz w:val="22"/>
          <w:lang w:eastAsia="zh-CN"/>
        </w:rPr>
      </w:pPr>
      <w:r w:rsidRPr="001E5EF2">
        <w:rPr>
          <w:sz w:val="22"/>
          <w:lang w:eastAsia="zh-CN"/>
        </w:rPr>
        <w:t>法定代表人或授权代表（签字）：</w:t>
      </w:r>
      <w:r w:rsidRPr="001E5EF2">
        <w:rPr>
          <w:sz w:val="22"/>
          <w:lang w:eastAsia="zh-CN"/>
        </w:rPr>
        <w:tab/>
      </w:r>
    </w:p>
    <w:p w:rsidR="00557187" w:rsidRPr="001E5EF2" w:rsidRDefault="003A5D8D" w:rsidP="001E5EF2">
      <w:pPr>
        <w:tabs>
          <w:tab w:val="left" w:pos="4876"/>
        </w:tabs>
        <w:spacing w:after="200"/>
        <w:rPr>
          <w:rFonts w:hint="eastAsia"/>
          <w:sz w:val="22"/>
        </w:rPr>
      </w:pPr>
      <w:r w:rsidRPr="001E5EF2">
        <w:rPr>
          <w:sz w:val="22"/>
        </w:rPr>
        <w:t>日期：　　　年　　月　　日</w:t>
      </w:r>
      <w:r w:rsidRPr="001E5EF2">
        <w:rPr>
          <w:sz w:val="22"/>
        </w:rPr>
        <w:tab/>
      </w:r>
    </w:p>
    <w:sectPr w:rsidR="00557187" w:rsidRPr="001E5EF2" w:rsidSect="001E5EF2">
      <w:pgSz w:w="16838" w:h="11906" w:orient="landscape"/>
      <w:pgMar w:top="1803" w:right="1440" w:bottom="180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F18E0" w:rsidRDefault="008F18E0" w:rsidP="003A5D8D">
      <w:pPr>
        <w:spacing w:line="240" w:lineRule="auto"/>
      </w:pPr>
      <w:r>
        <w:separator/>
      </w:r>
    </w:p>
  </w:endnote>
  <w:endnote w:type="continuationSeparator" w:id="0">
    <w:p w:rsidR="008F18E0" w:rsidRDefault="008F18E0" w:rsidP="003A5D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F18E0" w:rsidRDefault="008F18E0" w:rsidP="003A5D8D">
      <w:pPr>
        <w:spacing w:line="240" w:lineRule="auto"/>
      </w:pPr>
      <w:r>
        <w:separator/>
      </w:r>
    </w:p>
  </w:footnote>
  <w:footnote w:type="continuationSeparator" w:id="0">
    <w:p w:rsidR="008F18E0" w:rsidRDefault="008F18E0" w:rsidP="003A5D8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40"/>
    <w:rsid w:val="00054874"/>
    <w:rsid w:val="001E5EF2"/>
    <w:rsid w:val="003A5D8D"/>
    <w:rsid w:val="00557187"/>
    <w:rsid w:val="008F18E0"/>
    <w:rsid w:val="00B04436"/>
    <w:rsid w:val="00CD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A171FD"/>
  <w15:chartTrackingRefBased/>
  <w15:docId w15:val="{138DF790-2877-4354-AB57-37C3D32C8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540"/>
    <w:pPr>
      <w:spacing w:line="360" w:lineRule="auto"/>
    </w:pPr>
    <w:rPr>
      <w:rFonts w:ascii="Times New Roman" w:eastAsia="宋体" w:hAnsi="Times New Roman"/>
      <w:kern w:val="0"/>
      <w:sz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D7540"/>
    <w:pPr>
      <w:keepNext/>
      <w:keepLines/>
      <w:spacing w:before="240" w:after="80"/>
      <w:outlineLvl w:val="0"/>
    </w:pPr>
    <w:rPr>
      <w:rFonts w:ascii="Arial" w:eastAsia="黑体" w:hAnsi="Arial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D7540"/>
    <w:rPr>
      <w:rFonts w:ascii="Arial" w:eastAsia="黑体" w:hAnsi="Arial"/>
      <w:b/>
      <w:bCs/>
      <w:color w:val="000000"/>
      <w:kern w:val="0"/>
      <w:sz w:val="28"/>
      <w:szCs w:val="28"/>
      <w:lang w:eastAsia="en-US"/>
    </w:rPr>
  </w:style>
  <w:style w:type="table" w:styleId="a3">
    <w:name w:val="Table Grid"/>
    <w:basedOn w:val="a1"/>
    <w:uiPriority w:val="59"/>
    <w:rsid w:val="00CD754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A5D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A5D8D"/>
    <w:rPr>
      <w:rFonts w:ascii="Times New Roman" w:eastAsia="宋体" w:hAnsi="Times New Roman"/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3A5D8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A5D8D"/>
    <w:rPr>
      <w:rFonts w:ascii="Times New Roman" w:eastAsia="宋体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1408</Characters>
  <Application>Microsoft Office Word</Application>
  <DocSecurity>0</DocSecurity>
  <Lines>11</Lines>
  <Paragraphs>3</Paragraphs>
  <ScaleCrop>false</ScaleCrop>
  <Company>中山大学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2026-11-04T09:04:00Z</dcterms:created>
  <dcterms:modified xsi:type="dcterms:W3CDTF">2026-11-05T01:31:00Z</dcterms:modified>
</cp:coreProperties>
</file>